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F141B" w:rsidRPr="000F141B" w:rsidRDefault="000F141B" w:rsidP="000F141B">
      <w:pPr>
        <w:spacing w:after="0"/>
        <w:ind w:firstLine="851"/>
        <w:jc w:val="both"/>
        <w:rPr>
          <w:rFonts w:ascii="Times New Roman" w:hAnsi="Times New Roman" w:cs="Times New Roman"/>
          <w:b/>
          <w:sz w:val="36"/>
          <w:szCs w:val="28"/>
        </w:rPr>
      </w:pPr>
      <w:r w:rsidRPr="000F141B">
        <w:rPr>
          <w:rFonts w:ascii="Times New Roman" w:hAnsi="Times New Roman" w:cs="Times New Roman"/>
          <w:b/>
          <w:sz w:val="36"/>
          <w:szCs w:val="28"/>
        </w:rPr>
        <w:t>В рамках предстоящих международных спортивных соревнований Северная транспортная прокуратура разъясняет:</w:t>
      </w:r>
    </w:p>
    <w:p w:rsidR="000F141B" w:rsidRPr="000F141B" w:rsidRDefault="000F141B" w:rsidP="000F141B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0F141B">
        <w:rPr>
          <w:rFonts w:ascii="Times New Roman" w:hAnsi="Times New Roman" w:cs="Times New Roman"/>
          <w:sz w:val="28"/>
          <w:szCs w:val="28"/>
        </w:rPr>
        <w:t>В соответствии с Федеральным законом № 108-ФЗ «О подготовке и проведении в Российской Федерации чемпионата мира по футболу FIFA 2018 года, Кубка конфедераций FIFA 2017 года и внесении изменений в отдельные законодательные акты Российской Федерации»</w:t>
      </w:r>
      <w:bookmarkStart w:id="0" w:name="Par0"/>
      <w:bookmarkEnd w:id="0"/>
      <w:r w:rsidRPr="000F141B">
        <w:rPr>
          <w:rFonts w:ascii="Times New Roman" w:hAnsi="Times New Roman" w:cs="Times New Roman"/>
          <w:sz w:val="28"/>
          <w:szCs w:val="28"/>
        </w:rPr>
        <w:t xml:space="preserve"> с 1 января 2017 года в городах федерального значения Москве и Санкт-Петербурге, муниципальных образованиях, в которых будут проводиться спортивные соревнования</w:t>
      </w:r>
      <w:r w:rsidR="00CC11A6">
        <w:rPr>
          <w:rFonts w:ascii="Times New Roman" w:hAnsi="Times New Roman" w:cs="Times New Roman"/>
          <w:sz w:val="28"/>
          <w:szCs w:val="28"/>
        </w:rPr>
        <w:t xml:space="preserve"> </w:t>
      </w:r>
      <w:r w:rsidRPr="000F141B">
        <w:rPr>
          <w:rFonts w:ascii="Times New Roman" w:hAnsi="Times New Roman" w:cs="Times New Roman"/>
          <w:sz w:val="28"/>
          <w:szCs w:val="28"/>
        </w:rPr>
        <w:t>для участников спортивных соревнований, иных лиц</w:t>
      </w:r>
      <w:proofErr w:type="gramEnd"/>
      <w:r w:rsidRPr="000F141B">
        <w:rPr>
          <w:rFonts w:ascii="Times New Roman" w:hAnsi="Times New Roman" w:cs="Times New Roman"/>
          <w:sz w:val="28"/>
          <w:szCs w:val="28"/>
        </w:rPr>
        <w:t>, участвующих в мероприятиях, и зрителей, предоставление гостиничных услуг, услуг по временному размещению и (или) обеспечению временного проживания допускается при наличии свидетельства о присвоении гостинице или иному средству размещения категории, предусмотренной системой классификации.</w:t>
      </w:r>
    </w:p>
    <w:p w:rsidR="000F141B" w:rsidRPr="000F141B" w:rsidRDefault="000F141B" w:rsidP="000F141B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0F141B">
        <w:rPr>
          <w:rFonts w:ascii="Times New Roman" w:hAnsi="Times New Roman" w:cs="Times New Roman"/>
          <w:sz w:val="28"/>
          <w:szCs w:val="28"/>
        </w:rPr>
        <w:t>Информация о присвоении гостинице или иному средству размещения категории, предусмотренной системой классификации гостиниц и иных средств размещения, в том числе информация о номере свидетельства, подтверждающего присвоение определенной категории, и о выдавшей его аккредитованной организации, доводится гостиницей или иным средством размещения до потребителей в наглядной и доступной форме.</w:t>
      </w:r>
      <w:proofErr w:type="gramEnd"/>
    </w:p>
    <w:p w:rsidR="000F141B" w:rsidRPr="000F141B" w:rsidRDefault="000F141B" w:rsidP="000F141B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0F141B">
        <w:rPr>
          <w:rFonts w:ascii="Times New Roman" w:hAnsi="Times New Roman" w:cs="Times New Roman"/>
          <w:sz w:val="28"/>
          <w:szCs w:val="28"/>
        </w:rPr>
        <w:t>В период проведения спортивных соревнований Правительство Российской Федерации вправе осуществляет государственное регулирование стоимости гостиничного обслуживания в городе федерального значения Москве:</w:t>
      </w:r>
    </w:p>
    <w:tbl>
      <w:tblPr>
        <w:tblW w:w="0" w:type="auto"/>
        <w:tblInd w:w="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6" w:space="0" w:color="auto"/>
          <w:insideV w:val="single" w:sz="6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361"/>
        <w:gridCol w:w="4535"/>
        <w:gridCol w:w="1587"/>
        <w:gridCol w:w="1587"/>
      </w:tblGrid>
      <w:tr w:rsidR="00CC11A6" w:rsidRPr="000F141B" w:rsidTr="00CC11A6">
        <w:trPr>
          <w:trHeight w:val="176"/>
        </w:trPr>
        <w:tc>
          <w:tcPr>
            <w:tcW w:w="1361" w:type="dxa"/>
            <w:vMerge w:val="restart"/>
          </w:tcPr>
          <w:p w:rsidR="00CC11A6" w:rsidRPr="00CC11A6" w:rsidRDefault="00CC11A6" w:rsidP="00CC11A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C11A6">
              <w:rPr>
                <w:rFonts w:ascii="Times New Roman" w:hAnsi="Times New Roman" w:cs="Times New Roman"/>
                <w:sz w:val="28"/>
                <w:szCs w:val="28"/>
              </w:rPr>
              <w:t>Категория средства размещения</w:t>
            </w:r>
          </w:p>
        </w:tc>
        <w:tc>
          <w:tcPr>
            <w:tcW w:w="4535" w:type="dxa"/>
            <w:vMerge w:val="restart"/>
          </w:tcPr>
          <w:p w:rsidR="00CC11A6" w:rsidRPr="00CC11A6" w:rsidRDefault="00CC11A6" w:rsidP="00CC11A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C11A6">
              <w:rPr>
                <w:rFonts w:ascii="Times New Roman" w:hAnsi="Times New Roman" w:cs="Times New Roman"/>
                <w:sz w:val="28"/>
                <w:szCs w:val="28"/>
              </w:rPr>
              <w:t>Категория номеров средства размещения</w:t>
            </w:r>
          </w:p>
        </w:tc>
        <w:tc>
          <w:tcPr>
            <w:tcW w:w="3174" w:type="dxa"/>
            <w:gridSpan w:val="2"/>
          </w:tcPr>
          <w:p w:rsidR="00CC11A6" w:rsidRPr="00CC11A6" w:rsidRDefault="00CC11A6" w:rsidP="00CC11A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C11A6">
              <w:rPr>
                <w:rFonts w:ascii="Times New Roman" w:hAnsi="Times New Roman" w:cs="Times New Roman"/>
                <w:sz w:val="28"/>
                <w:szCs w:val="28"/>
              </w:rPr>
              <w:t>Стоимость гостиничного обслуживания за одни сутки проживания (рублей)</w:t>
            </w:r>
          </w:p>
        </w:tc>
      </w:tr>
      <w:tr w:rsidR="00CC11A6" w:rsidRPr="000F141B" w:rsidTr="002E7ECE">
        <w:trPr>
          <w:trHeight w:val="176"/>
        </w:trPr>
        <w:tc>
          <w:tcPr>
            <w:tcW w:w="1361" w:type="dxa"/>
            <w:vMerge/>
          </w:tcPr>
          <w:p w:rsidR="00CC11A6" w:rsidRPr="00CC11A6" w:rsidRDefault="00CC11A6" w:rsidP="00CC11A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35" w:type="dxa"/>
            <w:vMerge/>
          </w:tcPr>
          <w:p w:rsidR="00CC11A6" w:rsidRPr="00CC11A6" w:rsidRDefault="00CC11A6" w:rsidP="00CC11A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87" w:type="dxa"/>
          </w:tcPr>
          <w:p w:rsidR="00CC11A6" w:rsidRPr="00CC11A6" w:rsidRDefault="00CC11A6" w:rsidP="00CC11A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C11A6">
              <w:rPr>
                <w:rFonts w:ascii="Times New Roman" w:hAnsi="Times New Roman" w:cs="Times New Roman"/>
                <w:sz w:val="28"/>
                <w:szCs w:val="28"/>
              </w:rPr>
              <w:t>в период проведения чемпионата мира по футболу FIFA 2018 года</w:t>
            </w:r>
          </w:p>
        </w:tc>
        <w:tc>
          <w:tcPr>
            <w:tcW w:w="1587" w:type="dxa"/>
          </w:tcPr>
          <w:p w:rsidR="00CC11A6" w:rsidRPr="00CC11A6" w:rsidRDefault="00CC11A6" w:rsidP="00CC11A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C11A6">
              <w:rPr>
                <w:rFonts w:ascii="Times New Roman" w:hAnsi="Times New Roman" w:cs="Times New Roman"/>
                <w:sz w:val="28"/>
                <w:szCs w:val="28"/>
              </w:rPr>
              <w:t>в период проведения Кубка конфедераций FIFA 2017 года</w:t>
            </w:r>
          </w:p>
        </w:tc>
      </w:tr>
      <w:tr w:rsidR="000F141B" w:rsidRPr="000F141B" w:rsidTr="000D0149">
        <w:tc>
          <w:tcPr>
            <w:tcW w:w="1361" w:type="dxa"/>
            <w:vMerge w:val="restart"/>
          </w:tcPr>
          <w:p w:rsidR="000F141B" w:rsidRPr="000F141B" w:rsidRDefault="000F141B" w:rsidP="000F141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F141B">
              <w:rPr>
                <w:rFonts w:ascii="Times New Roman" w:hAnsi="Times New Roman" w:cs="Times New Roman"/>
                <w:sz w:val="28"/>
                <w:szCs w:val="28"/>
              </w:rPr>
              <w:t>Категория «пять звезд»</w:t>
            </w:r>
          </w:p>
        </w:tc>
        <w:tc>
          <w:tcPr>
            <w:tcW w:w="4535" w:type="dxa"/>
          </w:tcPr>
          <w:p w:rsidR="000F141B" w:rsidRPr="000F141B" w:rsidRDefault="000F141B" w:rsidP="000F141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F141B">
              <w:rPr>
                <w:rFonts w:ascii="Times New Roman" w:hAnsi="Times New Roman" w:cs="Times New Roman"/>
                <w:sz w:val="28"/>
                <w:szCs w:val="28"/>
              </w:rPr>
              <w:t>высшая категория, повышенной комфортности «апартамент», «сюит»</w:t>
            </w:r>
          </w:p>
        </w:tc>
        <w:tc>
          <w:tcPr>
            <w:tcW w:w="1587" w:type="dxa"/>
          </w:tcPr>
          <w:p w:rsidR="000F141B" w:rsidRPr="000F141B" w:rsidRDefault="000F141B" w:rsidP="000F141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F141B">
              <w:rPr>
                <w:rFonts w:ascii="Times New Roman" w:hAnsi="Times New Roman" w:cs="Times New Roman"/>
                <w:sz w:val="28"/>
                <w:szCs w:val="28"/>
              </w:rPr>
              <w:t>650000</w:t>
            </w:r>
          </w:p>
        </w:tc>
        <w:tc>
          <w:tcPr>
            <w:tcW w:w="1587" w:type="dxa"/>
          </w:tcPr>
          <w:p w:rsidR="000F141B" w:rsidRPr="000F141B" w:rsidRDefault="000F141B" w:rsidP="000F141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F141B">
              <w:rPr>
                <w:rFonts w:ascii="Times New Roman" w:hAnsi="Times New Roman" w:cs="Times New Roman"/>
                <w:sz w:val="28"/>
                <w:szCs w:val="28"/>
              </w:rPr>
              <w:t>500000</w:t>
            </w:r>
          </w:p>
        </w:tc>
      </w:tr>
      <w:tr w:rsidR="000F141B" w:rsidRPr="000F141B" w:rsidTr="000D0149">
        <w:tc>
          <w:tcPr>
            <w:tcW w:w="1361" w:type="dxa"/>
            <w:vMerge/>
          </w:tcPr>
          <w:p w:rsidR="000F141B" w:rsidRPr="000F141B" w:rsidRDefault="000F141B" w:rsidP="000F141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35" w:type="dxa"/>
          </w:tcPr>
          <w:p w:rsidR="000F141B" w:rsidRPr="000F141B" w:rsidRDefault="000F141B" w:rsidP="000F141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F141B">
              <w:rPr>
                <w:rFonts w:ascii="Times New Roman" w:hAnsi="Times New Roman" w:cs="Times New Roman"/>
                <w:sz w:val="28"/>
                <w:szCs w:val="28"/>
              </w:rPr>
              <w:t>высшая категория «люкс», «</w:t>
            </w:r>
            <w:proofErr w:type="spellStart"/>
            <w:r w:rsidRPr="000F141B">
              <w:rPr>
                <w:rFonts w:ascii="Times New Roman" w:hAnsi="Times New Roman" w:cs="Times New Roman"/>
                <w:sz w:val="28"/>
                <w:szCs w:val="28"/>
              </w:rPr>
              <w:t>джуниор</w:t>
            </w:r>
            <w:proofErr w:type="spellEnd"/>
            <w:r w:rsidRPr="000F141B">
              <w:rPr>
                <w:rFonts w:ascii="Times New Roman" w:hAnsi="Times New Roman" w:cs="Times New Roman"/>
                <w:sz w:val="28"/>
                <w:szCs w:val="28"/>
              </w:rPr>
              <w:t xml:space="preserve"> сюит», «студия»</w:t>
            </w:r>
          </w:p>
        </w:tc>
        <w:tc>
          <w:tcPr>
            <w:tcW w:w="1587" w:type="dxa"/>
          </w:tcPr>
          <w:p w:rsidR="000F141B" w:rsidRPr="000F141B" w:rsidRDefault="000F141B" w:rsidP="000F141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F141B">
              <w:rPr>
                <w:rFonts w:ascii="Times New Roman" w:hAnsi="Times New Roman" w:cs="Times New Roman"/>
                <w:sz w:val="28"/>
                <w:szCs w:val="28"/>
              </w:rPr>
              <w:t>250000</w:t>
            </w:r>
          </w:p>
        </w:tc>
        <w:tc>
          <w:tcPr>
            <w:tcW w:w="1587" w:type="dxa"/>
          </w:tcPr>
          <w:p w:rsidR="000F141B" w:rsidRPr="000F141B" w:rsidRDefault="000F141B" w:rsidP="000F141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F141B">
              <w:rPr>
                <w:rFonts w:ascii="Times New Roman" w:hAnsi="Times New Roman" w:cs="Times New Roman"/>
                <w:sz w:val="28"/>
                <w:szCs w:val="28"/>
              </w:rPr>
              <w:t>230000</w:t>
            </w:r>
          </w:p>
        </w:tc>
      </w:tr>
      <w:tr w:rsidR="000F141B" w:rsidRPr="000F141B" w:rsidTr="000D0149">
        <w:tc>
          <w:tcPr>
            <w:tcW w:w="1361" w:type="dxa"/>
            <w:vMerge/>
          </w:tcPr>
          <w:p w:rsidR="000F141B" w:rsidRPr="000F141B" w:rsidRDefault="000F141B" w:rsidP="000F141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35" w:type="dxa"/>
          </w:tcPr>
          <w:p w:rsidR="000F141B" w:rsidRPr="000F141B" w:rsidRDefault="000F141B" w:rsidP="000F141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F141B">
              <w:rPr>
                <w:rFonts w:ascii="Times New Roman" w:hAnsi="Times New Roman" w:cs="Times New Roman"/>
                <w:sz w:val="28"/>
                <w:szCs w:val="28"/>
              </w:rPr>
              <w:t>иные категории одноместного (двухместного) размещения</w:t>
            </w:r>
          </w:p>
        </w:tc>
        <w:tc>
          <w:tcPr>
            <w:tcW w:w="1587" w:type="dxa"/>
          </w:tcPr>
          <w:p w:rsidR="000F141B" w:rsidRPr="000F141B" w:rsidRDefault="000F141B" w:rsidP="000F141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F141B">
              <w:rPr>
                <w:rFonts w:ascii="Times New Roman" w:hAnsi="Times New Roman" w:cs="Times New Roman"/>
                <w:sz w:val="28"/>
                <w:szCs w:val="28"/>
              </w:rPr>
              <w:t>50000</w:t>
            </w:r>
          </w:p>
        </w:tc>
        <w:tc>
          <w:tcPr>
            <w:tcW w:w="1587" w:type="dxa"/>
          </w:tcPr>
          <w:p w:rsidR="000F141B" w:rsidRPr="000F141B" w:rsidRDefault="000F141B" w:rsidP="000F141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F141B">
              <w:rPr>
                <w:rFonts w:ascii="Times New Roman" w:hAnsi="Times New Roman" w:cs="Times New Roman"/>
                <w:sz w:val="28"/>
                <w:szCs w:val="28"/>
              </w:rPr>
              <w:t>37500</w:t>
            </w:r>
          </w:p>
        </w:tc>
      </w:tr>
      <w:tr w:rsidR="000F141B" w:rsidRPr="000F141B" w:rsidTr="000D0149">
        <w:tc>
          <w:tcPr>
            <w:tcW w:w="1361" w:type="dxa"/>
            <w:vMerge w:val="restart"/>
          </w:tcPr>
          <w:p w:rsidR="000F141B" w:rsidRPr="000F141B" w:rsidRDefault="000F141B" w:rsidP="000F141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F141B">
              <w:rPr>
                <w:rFonts w:ascii="Times New Roman" w:hAnsi="Times New Roman" w:cs="Times New Roman"/>
                <w:sz w:val="28"/>
                <w:szCs w:val="28"/>
              </w:rPr>
              <w:t>Категория «четыре звезды»</w:t>
            </w:r>
          </w:p>
        </w:tc>
        <w:tc>
          <w:tcPr>
            <w:tcW w:w="4535" w:type="dxa"/>
          </w:tcPr>
          <w:p w:rsidR="000F141B" w:rsidRPr="000F141B" w:rsidRDefault="000F141B" w:rsidP="000F141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F141B">
              <w:rPr>
                <w:rFonts w:ascii="Times New Roman" w:hAnsi="Times New Roman" w:cs="Times New Roman"/>
                <w:sz w:val="28"/>
                <w:szCs w:val="28"/>
              </w:rPr>
              <w:t>высшая категория, повышенной комфортности «апартамент», «сюит»</w:t>
            </w:r>
          </w:p>
        </w:tc>
        <w:tc>
          <w:tcPr>
            <w:tcW w:w="1587" w:type="dxa"/>
          </w:tcPr>
          <w:p w:rsidR="000F141B" w:rsidRPr="000F141B" w:rsidRDefault="000F141B" w:rsidP="000F141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F141B">
              <w:rPr>
                <w:rFonts w:ascii="Times New Roman" w:hAnsi="Times New Roman" w:cs="Times New Roman"/>
                <w:sz w:val="28"/>
                <w:szCs w:val="28"/>
              </w:rPr>
              <w:t>85000</w:t>
            </w:r>
          </w:p>
        </w:tc>
        <w:tc>
          <w:tcPr>
            <w:tcW w:w="1587" w:type="dxa"/>
          </w:tcPr>
          <w:p w:rsidR="000F141B" w:rsidRPr="000F141B" w:rsidRDefault="000F141B" w:rsidP="000F141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F141B">
              <w:rPr>
                <w:rFonts w:ascii="Times New Roman" w:hAnsi="Times New Roman" w:cs="Times New Roman"/>
                <w:sz w:val="28"/>
                <w:szCs w:val="28"/>
              </w:rPr>
              <w:t>80000</w:t>
            </w:r>
          </w:p>
        </w:tc>
      </w:tr>
      <w:tr w:rsidR="000F141B" w:rsidRPr="000F141B" w:rsidTr="000D0149">
        <w:tc>
          <w:tcPr>
            <w:tcW w:w="1361" w:type="dxa"/>
            <w:vMerge/>
          </w:tcPr>
          <w:p w:rsidR="000F141B" w:rsidRPr="000F141B" w:rsidRDefault="000F141B" w:rsidP="000F141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35" w:type="dxa"/>
          </w:tcPr>
          <w:p w:rsidR="000F141B" w:rsidRPr="000F141B" w:rsidRDefault="000F141B" w:rsidP="000F141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F141B">
              <w:rPr>
                <w:rFonts w:ascii="Times New Roman" w:hAnsi="Times New Roman" w:cs="Times New Roman"/>
                <w:sz w:val="28"/>
                <w:szCs w:val="28"/>
              </w:rPr>
              <w:t>высшая категория «люкс», «</w:t>
            </w:r>
            <w:proofErr w:type="spellStart"/>
            <w:r w:rsidRPr="000F141B">
              <w:rPr>
                <w:rFonts w:ascii="Times New Roman" w:hAnsi="Times New Roman" w:cs="Times New Roman"/>
                <w:sz w:val="28"/>
                <w:szCs w:val="28"/>
              </w:rPr>
              <w:t>джуниор</w:t>
            </w:r>
            <w:proofErr w:type="spellEnd"/>
            <w:r w:rsidRPr="000F141B">
              <w:rPr>
                <w:rFonts w:ascii="Times New Roman" w:hAnsi="Times New Roman" w:cs="Times New Roman"/>
                <w:sz w:val="28"/>
                <w:szCs w:val="28"/>
              </w:rPr>
              <w:t xml:space="preserve"> сюит», «студия»</w:t>
            </w:r>
          </w:p>
        </w:tc>
        <w:tc>
          <w:tcPr>
            <w:tcW w:w="1587" w:type="dxa"/>
          </w:tcPr>
          <w:p w:rsidR="000F141B" w:rsidRPr="000F141B" w:rsidRDefault="000F141B" w:rsidP="000F141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F141B">
              <w:rPr>
                <w:rFonts w:ascii="Times New Roman" w:hAnsi="Times New Roman" w:cs="Times New Roman"/>
                <w:sz w:val="28"/>
                <w:szCs w:val="28"/>
              </w:rPr>
              <w:t>40000</w:t>
            </w:r>
          </w:p>
        </w:tc>
        <w:tc>
          <w:tcPr>
            <w:tcW w:w="1587" w:type="dxa"/>
          </w:tcPr>
          <w:p w:rsidR="000F141B" w:rsidRPr="000F141B" w:rsidRDefault="000F141B" w:rsidP="000F141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F141B">
              <w:rPr>
                <w:rFonts w:ascii="Times New Roman" w:hAnsi="Times New Roman" w:cs="Times New Roman"/>
                <w:sz w:val="28"/>
                <w:szCs w:val="28"/>
              </w:rPr>
              <w:t>37500</w:t>
            </w:r>
          </w:p>
        </w:tc>
      </w:tr>
      <w:tr w:rsidR="000F141B" w:rsidRPr="000F141B" w:rsidTr="000D0149">
        <w:tc>
          <w:tcPr>
            <w:tcW w:w="1361" w:type="dxa"/>
            <w:vMerge/>
          </w:tcPr>
          <w:p w:rsidR="000F141B" w:rsidRPr="000F141B" w:rsidRDefault="000F141B" w:rsidP="000F141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35" w:type="dxa"/>
          </w:tcPr>
          <w:p w:rsidR="000F141B" w:rsidRPr="000F141B" w:rsidRDefault="000F141B" w:rsidP="000F141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F141B">
              <w:rPr>
                <w:rFonts w:ascii="Times New Roman" w:hAnsi="Times New Roman" w:cs="Times New Roman"/>
                <w:sz w:val="28"/>
                <w:szCs w:val="28"/>
              </w:rPr>
              <w:t>иные категории одноместного (двухместного) размещения</w:t>
            </w:r>
          </w:p>
        </w:tc>
        <w:tc>
          <w:tcPr>
            <w:tcW w:w="1587" w:type="dxa"/>
          </w:tcPr>
          <w:p w:rsidR="000F141B" w:rsidRPr="000F141B" w:rsidRDefault="000F141B" w:rsidP="000F141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F141B">
              <w:rPr>
                <w:rFonts w:ascii="Times New Roman" w:hAnsi="Times New Roman" w:cs="Times New Roman"/>
                <w:sz w:val="28"/>
                <w:szCs w:val="28"/>
              </w:rPr>
              <w:t>20000</w:t>
            </w:r>
          </w:p>
        </w:tc>
        <w:tc>
          <w:tcPr>
            <w:tcW w:w="1587" w:type="dxa"/>
          </w:tcPr>
          <w:p w:rsidR="000F141B" w:rsidRPr="000F141B" w:rsidRDefault="000F141B" w:rsidP="000F141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F141B">
              <w:rPr>
                <w:rFonts w:ascii="Times New Roman" w:hAnsi="Times New Roman" w:cs="Times New Roman"/>
                <w:sz w:val="28"/>
                <w:szCs w:val="28"/>
              </w:rPr>
              <w:t>16500</w:t>
            </w:r>
          </w:p>
        </w:tc>
      </w:tr>
      <w:tr w:rsidR="000F141B" w:rsidRPr="000F141B" w:rsidTr="000D0149">
        <w:tc>
          <w:tcPr>
            <w:tcW w:w="1361" w:type="dxa"/>
            <w:vMerge w:val="restart"/>
          </w:tcPr>
          <w:p w:rsidR="000F141B" w:rsidRPr="000F141B" w:rsidRDefault="000F141B" w:rsidP="000F141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F141B">
              <w:rPr>
                <w:rFonts w:ascii="Times New Roman" w:hAnsi="Times New Roman" w:cs="Times New Roman"/>
                <w:sz w:val="28"/>
                <w:szCs w:val="28"/>
              </w:rPr>
              <w:t>Категория «три звезды»</w:t>
            </w:r>
          </w:p>
        </w:tc>
        <w:tc>
          <w:tcPr>
            <w:tcW w:w="4535" w:type="dxa"/>
          </w:tcPr>
          <w:p w:rsidR="000F141B" w:rsidRPr="000F141B" w:rsidRDefault="000F141B" w:rsidP="000F141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F141B">
              <w:rPr>
                <w:rFonts w:ascii="Times New Roman" w:hAnsi="Times New Roman" w:cs="Times New Roman"/>
                <w:sz w:val="28"/>
                <w:szCs w:val="28"/>
              </w:rPr>
              <w:t>высшая категория, повышенной комфортности «апартамент», «сюит»</w:t>
            </w:r>
          </w:p>
        </w:tc>
        <w:tc>
          <w:tcPr>
            <w:tcW w:w="1587" w:type="dxa"/>
          </w:tcPr>
          <w:p w:rsidR="000F141B" w:rsidRPr="000F141B" w:rsidRDefault="000F141B" w:rsidP="000F141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F141B">
              <w:rPr>
                <w:rFonts w:ascii="Times New Roman" w:hAnsi="Times New Roman" w:cs="Times New Roman"/>
                <w:sz w:val="28"/>
                <w:szCs w:val="28"/>
              </w:rPr>
              <w:t>28000</w:t>
            </w:r>
          </w:p>
        </w:tc>
        <w:tc>
          <w:tcPr>
            <w:tcW w:w="1587" w:type="dxa"/>
          </w:tcPr>
          <w:p w:rsidR="000F141B" w:rsidRPr="000F141B" w:rsidRDefault="000F141B" w:rsidP="000F141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F141B">
              <w:rPr>
                <w:rFonts w:ascii="Times New Roman" w:hAnsi="Times New Roman" w:cs="Times New Roman"/>
                <w:sz w:val="28"/>
                <w:szCs w:val="28"/>
              </w:rPr>
              <w:t>27000</w:t>
            </w:r>
          </w:p>
        </w:tc>
      </w:tr>
      <w:tr w:rsidR="000F141B" w:rsidRPr="000F141B" w:rsidTr="000D0149">
        <w:tc>
          <w:tcPr>
            <w:tcW w:w="1361" w:type="dxa"/>
            <w:vMerge/>
          </w:tcPr>
          <w:p w:rsidR="000F141B" w:rsidRPr="000F141B" w:rsidRDefault="000F141B" w:rsidP="000F141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35" w:type="dxa"/>
          </w:tcPr>
          <w:p w:rsidR="000F141B" w:rsidRPr="000F141B" w:rsidRDefault="000F141B" w:rsidP="000F141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F141B">
              <w:rPr>
                <w:rFonts w:ascii="Times New Roman" w:hAnsi="Times New Roman" w:cs="Times New Roman"/>
                <w:sz w:val="28"/>
                <w:szCs w:val="28"/>
              </w:rPr>
              <w:t>высшая категория «люкс», «</w:t>
            </w:r>
            <w:proofErr w:type="spellStart"/>
            <w:r w:rsidRPr="000F141B">
              <w:rPr>
                <w:rFonts w:ascii="Times New Roman" w:hAnsi="Times New Roman" w:cs="Times New Roman"/>
                <w:sz w:val="28"/>
                <w:szCs w:val="28"/>
              </w:rPr>
              <w:t>джуниор</w:t>
            </w:r>
            <w:proofErr w:type="spellEnd"/>
            <w:r w:rsidRPr="000F141B">
              <w:rPr>
                <w:rFonts w:ascii="Times New Roman" w:hAnsi="Times New Roman" w:cs="Times New Roman"/>
                <w:sz w:val="28"/>
                <w:szCs w:val="28"/>
              </w:rPr>
              <w:t xml:space="preserve"> сюит», «студия»</w:t>
            </w:r>
          </w:p>
        </w:tc>
        <w:tc>
          <w:tcPr>
            <w:tcW w:w="1587" w:type="dxa"/>
          </w:tcPr>
          <w:p w:rsidR="000F141B" w:rsidRPr="000F141B" w:rsidRDefault="000F141B" w:rsidP="000F141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F141B">
              <w:rPr>
                <w:rFonts w:ascii="Times New Roman" w:hAnsi="Times New Roman" w:cs="Times New Roman"/>
                <w:sz w:val="28"/>
                <w:szCs w:val="28"/>
              </w:rPr>
              <w:t>15000</w:t>
            </w:r>
          </w:p>
        </w:tc>
        <w:tc>
          <w:tcPr>
            <w:tcW w:w="1587" w:type="dxa"/>
          </w:tcPr>
          <w:p w:rsidR="000F141B" w:rsidRPr="000F141B" w:rsidRDefault="000F141B" w:rsidP="000F141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F141B">
              <w:rPr>
                <w:rFonts w:ascii="Times New Roman" w:hAnsi="Times New Roman" w:cs="Times New Roman"/>
                <w:sz w:val="28"/>
                <w:szCs w:val="28"/>
              </w:rPr>
              <w:t>12750</w:t>
            </w:r>
          </w:p>
        </w:tc>
      </w:tr>
      <w:tr w:rsidR="000F141B" w:rsidRPr="000F141B" w:rsidTr="000D0149">
        <w:tc>
          <w:tcPr>
            <w:tcW w:w="1361" w:type="dxa"/>
            <w:vMerge/>
          </w:tcPr>
          <w:p w:rsidR="000F141B" w:rsidRPr="000F141B" w:rsidRDefault="000F141B" w:rsidP="000F141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35" w:type="dxa"/>
          </w:tcPr>
          <w:p w:rsidR="000F141B" w:rsidRPr="000F141B" w:rsidRDefault="000F141B" w:rsidP="000F141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F141B">
              <w:rPr>
                <w:rFonts w:ascii="Times New Roman" w:hAnsi="Times New Roman" w:cs="Times New Roman"/>
                <w:sz w:val="28"/>
                <w:szCs w:val="28"/>
              </w:rPr>
              <w:t>иные категории одноместного (двухместного или многоместного) размещения</w:t>
            </w:r>
          </w:p>
        </w:tc>
        <w:tc>
          <w:tcPr>
            <w:tcW w:w="1587" w:type="dxa"/>
          </w:tcPr>
          <w:p w:rsidR="000F141B" w:rsidRPr="000F141B" w:rsidRDefault="000F141B" w:rsidP="000F141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F141B">
              <w:rPr>
                <w:rFonts w:ascii="Times New Roman" w:hAnsi="Times New Roman" w:cs="Times New Roman"/>
                <w:sz w:val="28"/>
                <w:szCs w:val="28"/>
              </w:rPr>
              <w:t>12250</w:t>
            </w:r>
          </w:p>
        </w:tc>
        <w:tc>
          <w:tcPr>
            <w:tcW w:w="1587" w:type="dxa"/>
          </w:tcPr>
          <w:p w:rsidR="000F141B" w:rsidRPr="000F141B" w:rsidRDefault="000F141B" w:rsidP="000F141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F141B">
              <w:rPr>
                <w:rFonts w:ascii="Times New Roman" w:hAnsi="Times New Roman" w:cs="Times New Roman"/>
                <w:sz w:val="28"/>
                <w:szCs w:val="28"/>
              </w:rPr>
              <w:t>10750</w:t>
            </w:r>
          </w:p>
        </w:tc>
      </w:tr>
      <w:tr w:rsidR="000F141B" w:rsidRPr="000F141B" w:rsidTr="000D0149">
        <w:tc>
          <w:tcPr>
            <w:tcW w:w="1361" w:type="dxa"/>
            <w:vMerge w:val="restart"/>
          </w:tcPr>
          <w:p w:rsidR="000F141B" w:rsidRPr="000F141B" w:rsidRDefault="000F141B" w:rsidP="000F141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F141B">
              <w:rPr>
                <w:rFonts w:ascii="Times New Roman" w:hAnsi="Times New Roman" w:cs="Times New Roman"/>
                <w:sz w:val="28"/>
                <w:szCs w:val="28"/>
              </w:rPr>
              <w:t>Категория «две звезды»</w:t>
            </w:r>
          </w:p>
        </w:tc>
        <w:tc>
          <w:tcPr>
            <w:tcW w:w="4535" w:type="dxa"/>
          </w:tcPr>
          <w:p w:rsidR="000F141B" w:rsidRPr="000F141B" w:rsidRDefault="000F141B" w:rsidP="000F141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F141B">
              <w:rPr>
                <w:rFonts w:ascii="Times New Roman" w:hAnsi="Times New Roman" w:cs="Times New Roman"/>
                <w:sz w:val="28"/>
                <w:szCs w:val="28"/>
              </w:rPr>
              <w:t>номер высшей категории</w:t>
            </w:r>
          </w:p>
        </w:tc>
        <w:tc>
          <w:tcPr>
            <w:tcW w:w="1587" w:type="dxa"/>
          </w:tcPr>
          <w:p w:rsidR="000F141B" w:rsidRPr="000F141B" w:rsidRDefault="000F141B" w:rsidP="000F141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F141B">
              <w:rPr>
                <w:rFonts w:ascii="Times New Roman" w:hAnsi="Times New Roman" w:cs="Times New Roman"/>
                <w:sz w:val="28"/>
                <w:szCs w:val="28"/>
              </w:rPr>
              <w:t>10590</w:t>
            </w:r>
          </w:p>
        </w:tc>
        <w:tc>
          <w:tcPr>
            <w:tcW w:w="1587" w:type="dxa"/>
          </w:tcPr>
          <w:p w:rsidR="000F141B" w:rsidRPr="000F141B" w:rsidRDefault="000F141B" w:rsidP="000F141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F141B">
              <w:rPr>
                <w:rFonts w:ascii="Times New Roman" w:hAnsi="Times New Roman" w:cs="Times New Roman"/>
                <w:sz w:val="28"/>
                <w:szCs w:val="28"/>
              </w:rPr>
              <w:t>9980</w:t>
            </w:r>
          </w:p>
        </w:tc>
      </w:tr>
      <w:tr w:rsidR="000F141B" w:rsidRPr="000F141B" w:rsidTr="000D0149">
        <w:tc>
          <w:tcPr>
            <w:tcW w:w="1361" w:type="dxa"/>
            <w:vMerge/>
          </w:tcPr>
          <w:p w:rsidR="000F141B" w:rsidRPr="000F141B" w:rsidRDefault="000F141B" w:rsidP="000F141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35" w:type="dxa"/>
          </w:tcPr>
          <w:p w:rsidR="000F141B" w:rsidRPr="000F141B" w:rsidRDefault="000F141B" w:rsidP="000F141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F141B">
              <w:rPr>
                <w:rFonts w:ascii="Times New Roman" w:hAnsi="Times New Roman" w:cs="Times New Roman"/>
                <w:sz w:val="28"/>
                <w:szCs w:val="28"/>
              </w:rPr>
              <w:t>иные категории одноместного (двухместного или многоместного) размещения</w:t>
            </w:r>
          </w:p>
        </w:tc>
        <w:tc>
          <w:tcPr>
            <w:tcW w:w="1587" w:type="dxa"/>
          </w:tcPr>
          <w:p w:rsidR="000F141B" w:rsidRPr="000F141B" w:rsidRDefault="000F141B" w:rsidP="000F141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F141B">
              <w:rPr>
                <w:rFonts w:ascii="Times New Roman" w:hAnsi="Times New Roman" w:cs="Times New Roman"/>
                <w:sz w:val="28"/>
                <w:szCs w:val="28"/>
              </w:rPr>
              <w:t>7410</w:t>
            </w:r>
          </w:p>
        </w:tc>
        <w:tc>
          <w:tcPr>
            <w:tcW w:w="1587" w:type="dxa"/>
          </w:tcPr>
          <w:p w:rsidR="000F141B" w:rsidRPr="000F141B" w:rsidRDefault="000F141B" w:rsidP="000F141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F141B">
              <w:rPr>
                <w:rFonts w:ascii="Times New Roman" w:hAnsi="Times New Roman" w:cs="Times New Roman"/>
                <w:sz w:val="28"/>
                <w:szCs w:val="28"/>
              </w:rPr>
              <w:t>6980</w:t>
            </w:r>
          </w:p>
        </w:tc>
      </w:tr>
      <w:tr w:rsidR="000F141B" w:rsidRPr="000F141B" w:rsidTr="000D0149">
        <w:tc>
          <w:tcPr>
            <w:tcW w:w="1361" w:type="dxa"/>
            <w:vMerge w:val="restart"/>
          </w:tcPr>
          <w:p w:rsidR="000F141B" w:rsidRPr="000F141B" w:rsidRDefault="000F141B" w:rsidP="000F141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F141B">
              <w:rPr>
                <w:rFonts w:ascii="Times New Roman" w:hAnsi="Times New Roman" w:cs="Times New Roman"/>
                <w:sz w:val="28"/>
                <w:szCs w:val="28"/>
              </w:rPr>
              <w:t>Категория «одна звезда»</w:t>
            </w:r>
          </w:p>
        </w:tc>
        <w:tc>
          <w:tcPr>
            <w:tcW w:w="4535" w:type="dxa"/>
          </w:tcPr>
          <w:p w:rsidR="000F141B" w:rsidRPr="000F141B" w:rsidRDefault="000F141B" w:rsidP="000F141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F141B">
              <w:rPr>
                <w:rFonts w:ascii="Times New Roman" w:hAnsi="Times New Roman" w:cs="Times New Roman"/>
                <w:sz w:val="28"/>
                <w:szCs w:val="28"/>
              </w:rPr>
              <w:t>номер высшей категории</w:t>
            </w:r>
          </w:p>
        </w:tc>
        <w:tc>
          <w:tcPr>
            <w:tcW w:w="1587" w:type="dxa"/>
          </w:tcPr>
          <w:p w:rsidR="000F141B" w:rsidRPr="000F141B" w:rsidRDefault="000F141B" w:rsidP="000F141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F141B">
              <w:rPr>
                <w:rFonts w:ascii="Times New Roman" w:hAnsi="Times New Roman" w:cs="Times New Roman"/>
                <w:sz w:val="28"/>
                <w:szCs w:val="28"/>
              </w:rPr>
              <w:t>9850</w:t>
            </w:r>
          </w:p>
        </w:tc>
        <w:tc>
          <w:tcPr>
            <w:tcW w:w="1587" w:type="dxa"/>
          </w:tcPr>
          <w:p w:rsidR="000F141B" w:rsidRPr="000F141B" w:rsidRDefault="000F141B" w:rsidP="000F141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F141B">
              <w:rPr>
                <w:rFonts w:ascii="Times New Roman" w:hAnsi="Times New Roman" w:cs="Times New Roman"/>
                <w:sz w:val="28"/>
                <w:szCs w:val="28"/>
              </w:rPr>
              <w:t>9280</w:t>
            </w:r>
          </w:p>
        </w:tc>
      </w:tr>
      <w:tr w:rsidR="000F141B" w:rsidRPr="000F141B" w:rsidTr="000D0149">
        <w:tc>
          <w:tcPr>
            <w:tcW w:w="1361" w:type="dxa"/>
            <w:vMerge/>
          </w:tcPr>
          <w:p w:rsidR="000F141B" w:rsidRPr="000F141B" w:rsidRDefault="000F141B" w:rsidP="000F141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35" w:type="dxa"/>
          </w:tcPr>
          <w:p w:rsidR="000F141B" w:rsidRPr="000F141B" w:rsidRDefault="000F141B" w:rsidP="000F141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F141B">
              <w:rPr>
                <w:rFonts w:ascii="Times New Roman" w:hAnsi="Times New Roman" w:cs="Times New Roman"/>
                <w:sz w:val="28"/>
                <w:szCs w:val="28"/>
              </w:rPr>
              <w:t>иные категории одноместного (двухместного или многоместного) размещения</w:t>
            </w:r>
          </w:p>
        </w:tc>
        <w:tc>
          <w:tcPr>
            <w:tcW w:w="1587" w:type="dxa"/>
          </w:tcPr>
          <w:p w:rsidR="000F141B" w:rsidRPr="000F141B" w:rsidRDefault="000F141B" w:rsidP="000F141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F141B">
              <w:rPr>
                <w:rFonts w:ascii="Times New Roman" w:hAnsi="Times New Roman" w:cs="Times New Roman"/>
                <w:sz w:val="28"/>
                <w:szCs w:val="28"/>
              </w:rPr>
              <w:t>6970</w:t>
            </w:r>
          </w:p>
        </w:tc>
        <w:tc>
          <w:tcPr>
            <w:tcW w:w="1587" w:type="dxa"/>
          </w:tcPr>
          <w:p w:rsidR="000F141B" w:rsidRPr="000F141B" w:rsidRDefault="000F141B" w:rsidP="000F141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F141B">
              <w:rPr>
                <w:rFonts w:ascii="Times New Roman" w:hAnsi="Times New Roman" w:cs="Times New Roman"/>
                <w:sz w:val="28"/>
                <w:szCs w:val="28"/>
              </w:rPr>
              <w:t>6570</w:t>
            </w:r>
          </w:p>
        </w:tc>
      </w:tr>
      <w:tr w:rsidR="000F141B" w:rsidRPr="000F141B" w:rsidTr="000D0149">
        <w:tc>
          <w:tcPr>
            <w:tcW w:w="1361" w:type="dxa"/>
            <w:vMerge w:val="restart"/>
          </w:tcPr>
          <w:p w:rsidR="000F141B" w:rsidRPr="000F141B" w:rsidRDefault="000F141B" w:rsidP="000F141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F141B">
              <w:rPr>
                <w:rFonts w:ascii="Times New Roman" w:hAnsi="Times New Roman" w:cs="Times New Roman"/>
                <w:sz w:val="28"/>
                <w:szCs w:val="28"/>
              </w:rPr>
              <w:t>Категория «без звезд»</w:t>
            </w:r>
          </w:p>
        </w:tc>
        <w:tc>
          <w:tcPr>
            <w:tcW w:w="4535" w:type="dxa"/>
          </w:tcPr>
          <w:p w:rsidR="000F141B" w:rsidRPr="000F141B" w:rsidRDefault="000F141B" w:rsidP="000F141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F141B">
              <w:rPr>
                <w:rFonts w:ascii="Times New Roman" w:hAnsi="Times New Roman" w:cs="Times New Roman"/>
                <w:sz w:val="28"/>
                <w:szCs w:val="28"/>
              </w:rPr>
              <w:t>номер высшей категории</w:t>
            </w:r>
          </w:p>
        </w:tc>
        <w:tc>
          <w:tcPr>
            <w:tcW w:w="1587" w:type="dxa"/>
          </w:tcPr>
          <w:p w:rsidR="000F141B" w:rsidRPr="000F141B" w:rsidRDefault="000F141B" w:rsidP="000F141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F141B">
              <w:rPr>
                <w:rFonts w:ascii="Times New Roman" w:hAnsi="Times New Roman" w:cs="Times New Roman"/>
                <w:sz w:val="28"/>
                <w:szCs w:val="28"/>
              </w:rPr>
              <w:t>6970</w:t>
            </w:r>
          </w:p>
        </w:tc>
        <w:tc>
          <w:tcPr>
            <w:tcW w:w="1587" w:type="dxa"/>
          </w:tcPr>
          <w:p w:rsidR="000F141B" w:rsidRPr="000F141B" w:rsidRDefault="000F141B" w:rsidP="000F141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F141B">
              <w:rPr>
                <w:rFonts w:ascii="Times New Roman" w:hAnsi="Times New Roman" w:cs="Times New Roman"/>
                <w:sz w:val="28"/>
                <w:szCs w:val="28"/>
              </w:rPr>
              <w:t>6570</w:t>
            </w:r>
          </w:p>
        </w:tc>
      </w:tr>
      <w:tr w:rsidR="000F141B" w:rsidRPr="000F141B" w:rsidTr="000D0149">
        <w:tc>
          <w:tcPr>
            <w:tcW w:w="1361" w:type="dxa"/>
            <w:vMerge/>
          </w:tcPr>
          <w:p w:rsidR="000F141B" w:rsidRPr="000F141B" w:rsidRDefault="000F141B" w:rsidP="000F141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35" w:type="dxa"/>
          </w:tcPr>
          <w:p w:rsidR="000F141B" w:rsidRPr="000F141B" w:rsidRDefault="000F141B" w:rsidP="000F141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F141B">
              <w:rPr>
                <w:rFonts w:ascii="Times New Roman" w:hAnsi="Times New Roman" w:cs="Times New Roman"/>
                <w:sz w:val="28"/>
                <w:szCs w:val="28"/>
              </w:rPr>
              <w:t>иные категории одноместного (двухместного или многоместного) размещения</w:t>
            </w:r>
          </w:p>
        </w:tc>
        <w:tc>
          <w:tcPr>
            <w:tcW w:w="1587" w:type="dxa"/>
          </w:tcPr>
          <w:p w:rsidR="000F141B" w:rsidRPr="000F141B" w:rsidRDefault="000F141B" w:rsidP="000F141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F141B">
              <w:rPr>
                <w:rFonts w:ascii="Times New Roman" w:hAnsi="Times New Roman" w:cs="Times New Roman"/>
                <w:sz w:val="28"/>
                <w:szCs w:val="28"/>
              </w:rPr>
              <w:t>3480</w:t>
            </w:r>
          </w:p>
        </w:tc>
        <w:tc>
          <w:tcPr>
            <w:tcW w:w="1587" w:type="dxa"/>
          </w:tcPr>
          <w:p w:rsidR="000F141B" w:rsidRPr="000F141B" w:rsidRDefault="000F141B" w:rsidP="000F141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F141B">
              <w:rPr>
                <w:rFonts w:ascii="Times New Roman" w:hAnsi="Times New Roman" w:cs="Times New Roman"/>
                <w:sz w:val="28"/>
                <w:szCs w:val="28"/>
              </w:rPr>
              <w:t>3280</w:t>
            </w:r>
          </w:p>
        </w:tc>
      </w:tr>
    </w:tbl>
    <w:p w:rsidR="000F141B" w:rsidRDefault="000F141B">
      <w:bookmarkStart w:id="1" w:name="_GoBack"/>
      <w:bookmarkEnd w:id="1"/>
    </w:p>
    <w:sectPr w:rsidR="000F141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45F6C"/>
    <w:rsid w:val="000D0149"/>
    <w:rsid w:val="000F141B"/>
    <w:rsid w:val="004179A9"/>
    <w:rsid w:val="00C76A1D"/>
    <w:rsid w:val="00CC11A6"/>
    <w:rsid w:val="00D45F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2</Pages>
  <Words>425</Words>
  <Characters>2425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Тулина Валерия Юрьевна</dc:creator>
  <cp:keywords/>
  <dc:description/>
  <cp:lastModifiedBy>Тулина Валерия Юрьевна</cp:lastModifiedBy>
  <cp:revision>5</cp:revision>
  <cp:lastPrinted>2018-05-23T07:37:00Z</cp:lastPrinted>
  <dcterms:created xsi:type="dcterms:W3CDTF">2018-05-23T07:25:00Z</dcterms:created>
  <dcterms:modified xsi:type="dcterms:W3CDTF">2018-05-23T13:27:00Z</dcterms:modified>
</cp:coreProperties>
</file>